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ВАРШАВА- БЕРЛИН- ПОЗНАНЬ (ЭКСКУРСИОННАЯ ПРОГРАММА+ШОПИНГ)</w:t>
      </w:r>
    </w:p>
    <w:p w:rsidR="00000000" w:rsidDel="00000000" w:rsidP="00000000" w:rsidRDefault="00000000" w:rsidRPr="00000000" w14:paraId="00000002">
      <w:pPr>
        <w:spacing w:line="240" w:lineRule="auto"/>
        <w:ind w:left="0" w:right="-10.8661417322827" w:firstLine="0"/>
        <w:rPr>
          <w:i w:val="1"/>
          <w:iCs w:val="1"/>
          <w:color w:val="ff0000"/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color w:val="ff0000"/>
          <w:sz w:val="20"/>
          <w:szCs w:val="20"/>
          <w:u w:val="single"/>
          <w:rtl w:val="0"/>
        </w:rPr>
        <w:t xml:space="preserve">для туристов с визами</w:t>
      </w:r>
    </w:p>
    <w:p w:rsidR="00000000" w:rsidDel="00000000" w:rsidP="00000000" w:rsidRDefault="00000000" w:rsidRPr="00000000" w14:paraId="00000003">
      <w:pPr>
        <w:spacing w:line="240" w:lineRule="auto"/>
        <w:ind w:left="0" w:right="-10.8661417322827" w:firstLine="0"/>
        <w:rPr>
          <w:b w:val="1"/>
          <w:bCs w:val="1"/>
          <w:color w:val="434343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Куда: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Варшава - Берлин - Познань</w:t>
      </w:r>
    </w:p>
    <w:p w:rsidR="00000000" w:rsidDel="00000000" w:rsidP="00000000" w:rsidRDefault="00000000" w:rsidRPr="00000000" w14:paraId="00000005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right="-10.8661417322827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Когда: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24.01.2026-28.01.2026</w:t>
      </w:r>
    </w:p>
    <w:p w:rsidR="00000000" w:rsidDel="00000000" w:rsidP="00000000" w:rsidRDefault="00000000" w:rsidRPr="00000000" w14:paraId="00000007">
      <w:pPr>
        <w:spacing w:line="240" w:lineRule="auto"/>
        <w:ind w:right="-10.8661417322827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Сколько стоит: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200 € без скрытых доплат! </w:t>
      </w:r>
      <w:r w:rsidDel="00000000" w:rsidR="00000000" w:rsidRPr="00000000">
        <w:rPr>
          <w:sz w:val="20"/>
          <w:szCs w:val="20"/>
          <w:rtl w:val="0"/>
        </w:rPr>
        <w:t xml:space="preserve">(на человека при проживании в 2-местном номере)</w:t>
      </w:r>
    </w:p>
    <w:p w:rsidR="00000000" w:rsidDel="00000000" w:rsidP="00000000" w:rsidRDefault="00000000" w:rsidRPr="00000000" w14:paraId="00000009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ind w:right="-10.8661417322827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color w:val="ff0000"/>
          <w:sz w:val="20"/>
          <w:szCs w:val="20"/>
          <w:highlight w:val="white"/>
          <w:rtl w:val="0"/>
        </w:rPr>
        <w:t xml:space="preserve">Внимание!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highlight w:val="white"/>
          <w:rtl w:val="0"/>
        </w:rPr>
        <w:t xml:space="preserve"> в случае перегруженности границы и возникновении необходимости довоза в ожидающий в очереди автобус, стоимость тура увеличивается на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20 €</w:t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0" w:before="0" w:line="276" w:lineRule="auto"/>
        <w:ind w:right="-10.8661417322827"/>
        <w:rPr>
          <w:b w:val="1"/>
          <w:bCs w:val="1"/>
          <w:color w:val="000000"/>
          <w:sz w:val="20"/>
          <w:szCs w:val="20"/>
          <w:shd w:fill="d9ead3" w:val="clear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hd w:fill="ffffff" w:val="clear"/>
        <w:spacing w:after="0" w:before="0" w:line="276" w:lineRule="auto"/>
        <w:ind w:right="-10.8661417322827"/>
        <w:rPr>
          <w:sz w:val="20"/>
          <w:szCs w:val="20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color w:val="000000"/>
          <w:sz w:val="20"/>
          <w:szCs w:val="20"/>
          <w:shd w:fill="d9ead3" w:val="clear"/>
          <w:rtl w:val="0"/>
        </w:rPr>
        <w:t xml:space="preserve">Что включено в стоимость тура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Обзорные экскурсии по Варшаве, Берлину и Познани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Использование наушников во все экскурсионные дни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Проезд на комфортабельном автобусе;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 ночлега в гостиницах с завтраками;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color w:val="00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Сопровождение по маршруту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Туруслуга</w:t>
      </w:r>
    </w:p>
    <w:p w:rsidR="00000000" w:rsidDel="00000000" w:rsidP="00000000" w:rsidRDefault="00000000" w:rsidRPr="00000000" w14:paraId="00000013">
      <w:pPr>
        <w:shd w:fill="ffffff" w:val="clear"/>
        <w:spacing w:after="0" w:before="0" w:line="276" w:lineRule="auto"/>
        <w:ind w:left="72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="276" w:lineRule="auto"/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f4cccc" w:val="clear"/>
          <w:rtl w:val="0"/>
        </w:rPr>
        <w:t xml:space="preserve">Что оплачивается дополнительно по желанию: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hd w:fill="ffffff" w:val="clear"/>
        <w:spacing w:after="0" w:before="0" w:line="276" w:lineRule="auto"/>
        <w:ind w:left="720" w:right="-10.8661417322827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Медицинская страховка(обязательна, оформляется самостоятельно)</w:t>
      </w:r>
    </w:p>
    <w:p w:rsidR="00000000" w:rsidDel="00000000" w:rsidP="00000000" w:rsidRDefault="00000000" w:rsidRPr="00000000" w14:paraId="00000016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Программа тура:</w:t>
      </w:r>
    </w:p>
    <w:p w:rsidR="00000000" w:rsidDel="00000000" w:rsidP="00000000" w:rsidRDefault="00000000" w:rsidRPr="00000000" w14:paraId="00000018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76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1 день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(суббота, 24.01):</w:t>
      </w:r>
    </w:p>
    <w:p w:rsidR="00000000" w:rsidDel="00000000" w:rsidP="00000000" w:rsidRDefault="00000000" w:rsidRPr="00000000" w14:paraId="0000001A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Сбор и выезд из Минска ориентировочно в 14.30 (в зависимости от ситуации на границе возможен переезд до Бреста на поезде). Прохождение границы. </w:t>
      </w:r>
    </w:p>
    <w:p w:rsidR="00000000" w:rsidDel="00000000" w:rsidP="00000000" w:rsidRDefault="00000000" w:rsidRPr="00000000" w14:paraId="0000001B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right="-10.8661417322827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2 день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(воскресенье, 25.01):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Прибытие в </w:t>
      </w:r>
      <w:r w:rsidDel="00000000" w:rsidR="00000000" w:rsidRPr="00000000">
        <w:rPr>
          <w:sz w:val="20"/>
          <w:szCs w:val="20"/>
          <w:shd w:fill="fff2cc" w:val="clear"/>
          <w:rtl w:val="0"/>
        </w:rPr>
        <w:t xml:space="preserve">Варшаву.</w:t>
      </w:r>
      <w:r w:rsidDel="00000000" w:rsidR="00000000" w:rsidRPr="00000000">
        <w:rPr>
          <w:sz w:val="20"/>
          <w:szCs w:val="20"/>
          <w:rtl w:val="0"/>
        </w:rPr>
        <w:t xml:space="preserve"> Экскурсия по Старому городу - аутентичному средневековому городу, со своеобразной системой улиц, фасадами Эпохи Возрождения, восстановленными из руин после Второй Мировой войны. </w:t>
      </w:r>
    </w:p>
    <w:p w:rsidR="00000000" w:rsidDel="00000000" w:rsidP="00000000" w:rsidRDefault="00000000" w:rsidRPr="00000000" w14:paraId="0000001E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Переезд на ночлег в отель на границе между Польшей и Германией.</w:t>
      </w:r>
    </w:p>
    <w:p w:rsidR="00000000" w:rsidDel="00000000" w:rsidP="00000000" w:rsidRDefault="00000000" w:rsidRPr="00000000" w14:paraId="0000001F">
      <w:pPr>
        <w:spacing w:after="0" w:before="0" w:line="276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shd w:fill="d0e0e3" w:val="clear"/>
          <w:rtl w:val="0"/>
        </w:rPr>
        <w:t xml:space="preserve">3 день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(понедельник, 26.01):</w:t>
      </w:r>
    </w:p>
    <w:p w:rsidR="00000000" w:rsidDel="00000000" w:rsidP="00000000" w:rsidRDefault="00000000" w:rsidRPr="00000000" w14:paraId="00000021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shd w:fill="fff2cc" w:val="clear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Завтрак в отеле. Отправление в столицу Германии – </w:t>
      </w:r>
      <w:r w:rsidDel="00000000" w:rsidR="00000000" w:rsidRPr="00000000">
        <w:rPr>
          <w:sz w:val="20"/>
          <w:szCs w:val="20"/>
          <w:shd w:fill="fff2cc" w:val="clear"/>
          <w:rtl w:val="0"/>
        </w:rPr>
        <w:t xml:space="preserve">Берлин.</w:t>
      </w:r>
    </w:p>
    <w:p w:rsidR="00000000" w:rsidDel="00000000" w:rsidP="00000000" w:rsidRDefault="00000000" w:rsidRPr="00000000" w14:paraId="00000022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Обзорная экскурсия по Берлину (включено). Мы посетим Потсдамскую площадь, проспект Унтер-дер-Линден, Музейный остров, Бранденбургские ворота, Рейхстаг. Берлин – деловой и административный центр Германии, его большая «художественная мастерская». Берлин – это зелень парков Груневальд и Тиргартен и мрачный лабиринт мемориала жертв Холокоста. Берлин – это летние рестораны на берегах Шпрее и турецкие кофейни Кройцберга. Берлин – это дизайнерские бутики на бульваре Курфюрстендамм и магазинчики «нью-эйдж» в Пренцлауэр-Берг.</w:t>
      </w:r>
    </w:p>
    <w:p w:rsidR="00000000" w:rsidDel="00000000" w:rsidP="00000000" w:rsidRDefault="00000000" w:rsidRPr="00000000" w14:paraId="00000023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Берлин одновременно уютный и суровый, сардонический и сентиментальный, утонченный и грубый.</w:t>
      </w:r>
    </w:p>
    <w:p w:rsidR="00000000" w:rsidDel="00000000" w:rsidP="00000000" w:rsidRDefault="00000000" w:rsidRPr="00000000" w14:paraId="00000024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Свободное время и шопинг в западной части города в районе Курфюрстендамм.</w:t>
      </w:r>
    </w:p>
    <w:p w:rsidR="00000000" w:rsidDel="00000000" w:rsidP="00000000" w:rsidRDefault="00000000" w:rsidRPr="00000000" w14:paraId="00000025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Вечером возвращение в отель на границе Польши и Германии.</w:t>
      </w:r>
    </w:p>
    <w:p w:rsidR="00000000" w:rsidDel="00000000" w:rsidP="00000000" w:rsidRDefault="00000000" w:rsidRPr="00000000" w14:paraId="00000026">
      <w:pPr>
        <w:shd w:fill="ffffff" w:val="clear"/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="276" w:lineRule="auto"/>
        <w:ind w:left="0" w:right="-10.8661417322827" w:firstLine="0"/>
        <w:jc w:val="both"/>
        <w:rPr>
          <w:b w:val="1"/>
          <w:bCs w:val="1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4 день: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(вторник, 27.01): </w:t>
      </w:r>
    </w:p>
    <w:p w:rsidR="00000000" w:rsidDel="00000000" w:rsidP="00000000" w:rsidRDefault="00000000" w:rsidRPr="00000000" w14:paraId="00000028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Завтрак в отеле и выселение. </w:t>
      </w:r>
    </w:p>
    <w:p w:rsidR="00000000" w:rsidDel="00000000" w:rsidP="00000000" w:rsidRDefault="00000000" w:rsidRPr="00000000" w14:paraId="00000029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Переезд в </w:t>
      </w:r>
      <w:r w:rsidDel="00000000" w:rsidR="00000000" w:rsidRPr="00000000">
        <w:rPr>
          <w:sz w:val="20"/>
          <w:szCs w:val="20"/>
          <w:shd w:fill="fff2cc" w:val="clear"/>
          <w:rtl w:val="0"/>
        </w:rPr>
        <w:t xml:space="preserve">Познань.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По прибытии экскурсия по городу, которому более тысячи лет, в прошлом был столицей страны, Познань также называют «колыбелью Польши». Именно здесь, вдоль реки Варта, жили поляне, давшие название государству. На острове Тумски, в древности считавшемся священным местом, в 966 г. крестился первый польский князь Мешко I, этот год стал датой принятия христианства всей польской нацией. Его сын, Болеслав Храбрый, стал здесь первым королем Польши. В 968 г. на месте замка Мешко был построен готический собор, который стоит и поныне, - это символ Познани. Сегодня Познань можно смело назвать одним из самых динамичных и процветающих городов Польши, с красивым историческим центром, богатой готической, ренессансной и неоклассической архитектурой, а также приверженностью городских властей к развитию бизнеса и международным торговым ярмаркам. </w:t>
      </w:r>
    </w:p>
    <w:p w:rsidR="00000000" w:rsidDel="00000000" w:rsidP="00000000" w:rsidRDefault="00000000" w:rsidRPr="00000000" w14:paraId="0000002B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Шопинг в торговом центре Posnania. Транзит по Польше. Прохождение границы. </w:t>
      </w:r>
    </w:p>
    <w:p w:rsidR="00000000" w:rsidDel="00000000" w:rsidP="00000000" w:rsidRDefault="00000000" w:rsidRPr="00000000" w14:paraId="0000002C">
      <w:pPr>
        <w:spacing w:after="0" w:before="0" w:line="276" w:lineRule="auto"/>
        <w:ind w:left="0" w:right="-10.8661417322827" w:firstLine="0"/>
        <w:jc w:val="both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pBdr>
          <w:left w:color="000000" w:space="0" w:sz="0" w:val="none"/>
        </w:pBdr>
        <w:shd w:fill="ffffff" w:val="clear"/>
        <w:spacing w:after="0" w:before="0" w:lineRule="auto"/>
        <w:ind w:right="-10.8661417322827"/>
        <w:jc w:val="both"/>
        <w:rPr>
          <w:sz w:val="20"/>
          <w:szCs w:val="20"/>
          <w:highlight w:val="white"/>
        </w:rPr>
      </w:pPr>
      <w:bookmarkStart w:colFirst="0" w:colLast="0" w:name="_heading=h.fwvmk9gad9hq" w:id="3"/>
      <w:bookmarkEnd w:id="3"/>
      <w:r w:rsidDel="00000000" w:rsidR="00000000" w:rsidRPr="00000000">
        <w:rPr>
          <w:b w:val="1"/>
          <w:bCs w:val="1"/>
          <w:color w:val="000000"/>
          <w:sz w:val="20"/>
          <w:szCs w:val="20"/>
          <w:shd w:fill="d0e0e3" w:val="clear"/>
          <w:rtl w:val="0"/>
        </w:rPr>
        <w:t xml:space="preserve">5 день:</w:t>
      </w:r>
      <w:r w:rsidDel="00000000" w:rsidR="00000000" w:rsidRPr="00000000">
        <w:rPr>
          <w:b w:val="1"/>
          <w:bCs w:val="1"/>
          <w:color w:val="000000"/>
          <w:sz w:val="20"/>
          <w:szCs w:val="20"/>
          <w:rtl w:val="0"/>
        </w:rPr>
        <w:t xml:space="preserve"> (среда, 28.01):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sz w:val="20"/>
          <w:szCs w:val="20"/>
          <w:highlight w:val="white"/>
          <w:rtl w:val="0"/>
        </w:rPr>
        <w:t xml:space="preserve">Прибытие домой рано утром.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76" w:lineRule="auto"/>
        <w:ind w:left="0" w:right="-10.8661417322827" w:firstLine="0"/>
        <w:jc w:val="both"/>
        <w:rPr>
          <w:b w:val="1"/>
          <w:bCs w:val="1"/>
          <w:sz w:val="20"/>
          <w:szCs w:val="20"/>
          <w:shd w:fill="d0e0e3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Туристическая компания  оставляет за собой право вносить некоторые изменения в программу тура без уменьшения общего объема и качества услуг, менять порядок экскурсий, осуществлять замену заявленных отелей на равнозначные (в случае обстоятельств, вызванных причинами, от туристической компании не зависящими).  Время в пути указано ориентировочное. Туристическая компания  не несет ответственности за задержки, связанные с простоем на границах, пробками на дорогах.</w:t>
      </w:r>
    </w:p>
    <w:p w:rsidR="00000000" w:rsidDel="00000000" w:rsidP="00000000" w:rsidRDefault="00000000" w:rsidRPr="00000000" w14:paraId="00000031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-57147</wp:posOffset>
            </wp:positionH>
            <wp:positionV relativeFrom="paragraph">
              <wp:posOffset>128251</wp:posOffset>
            </wp:positionV>
            <wp:extent cx="996270" cy="985999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6270" cy="9859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tabs>
          <w:tab w:val="center" w:leader="none" w:pos="4677"/>
          <w:tab w:val="right" w:leader="none" w:pos="9355"/>
        </w:tabs>
        <w:spacing w:line="240" w:lineRule="auto"/>
        <w:ind w:left="0" w:right="-10.8661417322827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ЧУП «Сандита»</w:t>
      </w:r>
    </w:p>
    <w:p w:rsidR="00000000" w:rsidDel="00000000" w:rsidP="00000000" w:rsidRDefault="00000000" w:rsidRPr="00000000" w14:paraId="00000034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ind w:left="0" w:right="-10.8661417322827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Минск, ул. К. Либкнехта, 66, оф.608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ind w:left="0" w:right="-10.8661417322827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Тел/вайбер/телеграм </w:t>
      </w:r>
    </w:p>
    <w:p w:rsidR="00000000" w:rsidDel="00000000" w:rsidP="00000000" w:rsidRDefault="00000000" w:rsidRPr="00000000" w14:paraId="00000037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29 356 83 24</w:t>
      </w:r>
    </w:p>
    <w:p w:rsidR="00000000" w:rsidDel="00000000" w:rsidP="00000000" w:rsidRDefault="00000000" w:rsidRPr="00000000" w14:paraId="00000038">
      <w:pPr>
        <w:spacing w:line="240" w:lineRule="auto"/>
        <w:ind w:left="1559.0551181102362" w:firstLine="0"/>
        <w:rPr>
          <w:b w:val="1"/>
          <w:bCs w:val="1"/>
          <w:sz w:val="20"/>
          <w:szCs w:val="20"/>
          <w:shd w:fill="fff2cc" w:val="clear"/>
        </w:rPr>
      </w:pPr>
      <w:r w:rsidDel="00000000" w:rsidR="00000000" w:rsidRPr="00000000">
        <w:rPr>
          <w:b w:val="1"/>
          <w:bCs w:val="1"/>
          <w:sz w:val="20"/>
          <w:szCs w:val="20"/>
          <w:shd w:fill="fff2cc" w:val="clear"/>
          <w:rtl w:val="0"/>
        </w:rPr>
        <w:t xml:space="preserve">А1 +375 29 152 37 28</w:t>
      </w:r>
    </w:p>
    <w:p w:rsidR="00000000" w:rsidDel="00000000" w:rsidP="00000000" w:rsidRDefault="00000000" w:rsidRPr="00000000" w14:paraId="00000039">
      <w:pPr>
        <w:ind w:left="-283.46456692913375" w:firstLine="0"/>
        <w:rPr>
          <w:color w:val="ff0000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center" w:leader="none" w:pos="4677"/>
          <w:tab w:val="right" w:leader="none" w:pos="9355"/>
        </w:tabs>
        <w:spacing w:line="240" w:lineRule="auto"/>
        <w:ind w:left="360" w:firstLine="0"/>
        <w:jc w:val="center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542.7165354330737" w:top="708.6614173228347" w:left="1417.3228346456694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64d4d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P77bk255rVaMRddiI/38vS2UJg==">CgMxLjAyCGguZ2pkZ3hzMgloLjMwajB6bGwyCWguMWZvYjl0ZTIOaC5md3ZtazlnYWQ5aHE4AHIhMXl4LXFDWkFMUjE5UElpSnIyTXBUa0hvQVNDLUxDVG1J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